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0B4E4" w14:textId="31637A24" w:rsidR="00A64D57" w:rsidRPr="00A64D57" w:rsidRDefault="00A64D57" w:rsidP="00A64D57">
      <w:pPr>
        <w:ind w:firstLine="709"/>
        <w:jc w:val="right"/>
        <w:rPr>
          <w:noProof/>
          <w:sz w:val="28"/>
          <w:szCs w:val="28"/>
        </w:rPr>
      </w:pPr>
      <w:r w:rsidRPr="00A64D57">
        <w:rPr>
          <w:noProof/>
          <w:sz w:val="28"/>
          <w:szCs w:val="28"/>
        </w:rPr>
        <w:t>Приложение 2</w:t>
      </w:r>
    </w:p>
    <w:p w14:paraId="397DBCF3" w14:textId="77777777" w:rsidR="00A64D57" w:rsidRDefault="00A64D57" w:rsidP="00A64D57">
      <w:pPr>
        <w:ind w:firstLine="709"/>
        <w:jc w:val="center"/>
        <w:rPr>
          <w:b/>
          <w:noProof/>
          <w:sz w:val="28"/>
          <w:szCs w:val="28"/>
        </w:rPr>
      </w:pPr>
      <w:r w:rsidRPr="00A64D57">
        <w:rPr>
          <w:b/>
          <w:noProof/>
          <w:sz w:val="28"/>
          <w:szCs w:val="28"/>
        </w:rPr>
        <w:t xml:space="preserve">Порядок присоединения </w:t>
      </w:r>
    </w:p>
    <w:p w14:paraId="1A5E6BEF" w14:textId="4E1C949A" w:rsidR="00A64D57" w:rsidRPr="00A64D57" w:rsidRDefault="00A64D57" w:rsidP="00A64D57">
      <w:pPr>
        <w:ind w:firstLine="709"/>
        <w:jc w:val="center"/>
        <w:rPr>
          <w:noProof/>
          <w:sz w:val="28"/>
          <w:szCs w:val="28"/>
        </w:rPr>
      </w:pPr>
      <w:bookmarkStart w:id="0" w:name="_GoBack"/>
      <w:bookmarkEnd w:id="0"/>
      <w:r w:rsidRPr="00A64D57">
        <w:rPr>
          <w:b/>
          <w:noProof/>
          <w:sz w:val="28"/>
          <w:szCs w:val="28"/>
        </w:rPr>
        <w:t xml:space="preserve">торгово-сервисных предприятий к оказанию услуги «наличные на кассе» (выдача наличных денег держателям банковских платежных карт на кассах при совершении покупки) </w:t>
      </w:r>
    </w:p>
    <w:p w14:paraId="335F6E17" w14:textId="77777777" w:rsidR="00A64D57" w:rsidRPr="00A64D57" w:rsidRDefault="00A64D57" w:rsidP="00A64D57">
      <w:pPr>
        <w:ind w:firstLine="709"/>
        <w:rPr>
          <w:b/>
          <w:noProof/>
          <w:sz w:val="28"/>
          <w:szCs w:val="28"/>
        </w:rPr>
      </w:pPr>
    </w:p>
    <w:p w14:paraId="6F0F4005" w14:textId="77777777" w:rsidR="00A64D57" w:rsidRPr="00A64D57" w:rsidRDefault="00A64D57" w:rsidP="00A64D57">
      <w:pPr>
        <w:ind w:firstLine="709"/>
        <w:rPr>
          <w:b/>
          <w:noProof/>
          <w:sz w:val="28"/>
          <w:szCs w:val="28"/>
        </w:rPr>
      </w:pPr>
      <w:r w:rsidRPr="00A64D57">
        <w:rPr>
          <w:b/>
          <w:noProof/>
          <w:sz w:val="28"/>
          <w:szCs w:val="28"/>
        </w:rPr>
        <w:t>Преимущества для ТСП</w:t>
      </w:r>
    </w:p>
    <w:p w14:paraId="3717ED96" w14:textId="77777777" w:rsidR="00A64D57" w:rsidRPr="00A64D57" w:rsidRDefault="00A64D57" w:rsidP="00A64D57">
      <w:pPr>
        <w:ind w:firstLine="709"/>
        <w:jc w:val="both"/>
        <w:rPr>
          <w:noProof/>
          <w:sz w:val="28"/>
          <w:szCs w:val="28"/>
        </w:rPr>
      </w:pPr>
      <w:r w:rsidRPr="00A64D57">
        <w:rPr>
          <w:noProof/>
          <w:sz w:val="28"/>
          <w:szCs w:val="28"/>
        </w:rPr>
        <w:t>Тысячи владельцев торгово-сервисных предприятий уже оценили конкурентные преимущества, которые получает их бизнес благодаря услуге «наличные на кассе»:</w:t>
      </w:r>
    </w:p>
    <w:p w14:paraId="2C027161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привлечение новых и удержание старых клиентов за счет расширения сервиса предоставляемых услуг;</w:t>
      </w:r>
    </w:p>
    <w:p w14:paraId="74C46090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получение дополнительного дохода (банк выплачивает вознаграждение);</w:t>
      </w:r>
    </w:p>
    <w:p w14:paraId="2CB97BB6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увеличение объема продаж, так как услуга «наличные на кассе» возможна только с покупкой;</w:t>
      </w:r>
    </w:p>
    <w:p w14:paraId="62CBB148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снижение издержек на инкассацию;</w:t>
      </w:r>
    </w:p>
    <w:p w14:paraId="3B5D11E4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возможность участия в мотивационных программах банка.</w:t>
      </w:r>
    </w:p>
    <w:p w14:paraId="7C841F88" w14:textId="77777777" w:rsidR="00A64D57" w:rsidRPr="00A64D57" w:rsidRDefault="00A64D57" w:rsidP="00A64D57">
      <w:pPr>
        <w:ind w:firstLine="709"/>
        <w:jc w:val="both"/>
        <w:rPr>
          <w:b/>
          <w:noProof/>
          <w:sz w:val="28"/>
          <w:szCs w:val="28"/>
        </w:rPr>
      </w:pPr>
      <w:r w:rsidRPr="00A64D57">
        <w:rPr>
          <w:b/>
          <w:noProof/>
          <w:sz w:val="28"/>
          <w:szCs w:val="28"/>
        </w:rPr>
        <w:t xml:space="preserve">Владельцы ТСП должны обеспечить: </w:t>
      </w:r>
    </w:p>
    <w:p w14:paraId="73BA9E16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обучение персонала (банк и поставщик кассового программного обеспечения (ПО) предоставляют инструкции и описание функционала);</w:t>
      </w:r>
    </w:p>
    <w:p w14:paraId="594FB198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консультирование покупателей по условиям проведения операции «наличные на кассе» до момента проведения операции; </w:t>
      </w:r>
    </w:p>
    <w:p w14:paraId="615CFAF2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отражение в бухгалтерском и налоговом учете деятельности банковского платежного агента (БПА); </w:t>
      </w:r>
    </w:p>
    <w:p w14:paraId="4713F0E0" w14:textId="77777777" w:rsidR="00A64D57" w:rsidRPr="00A64D57" w:rsidRDefault="00A64D57" w:rsidP="00A64D57">
      <w:pPr>
        <w:pStyle w:val="ac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прохождение периодической проверки по требованию банка. </w:t>
      </w:r>
    </w:p>
    <w:p w14:paraId="630CAED8" w14:textId="77777777" w:rsidR="00A64D57" w:rsidRPr="00A64D57" w:rsidRDefault="00A64D57" w:rsidP="00A64D57">
      <w:pPr>
        <w:ind w:firstLine="709"/>
        <w:jc w:val="both"/>
        <w:rPr>
          <w:b/>
          <w:noProof/>
          <w:sz w:val="28"/>
          <w:szCs w:val="28"/>
        </w:rPr>
      </w:pPr>
    </w:p>
    <w:p w14:paraId="789C7CC4" w14:textId="77777777" w:rsidR="00A64D57" w:rsidRPr="00A64D57" w:rsidRDefault="00A64D57" w:rsidP="00A64D57">
      <w:pPr>
        <w:ind w:firstLine="709"/>
        <w:jc w:val="both"/>
        <w:rPr>
          <w:b/>
          <w:noProof/>
          <w:sz w:val="28"/>
          <w:szCs w:val="28"/>
        </w:rPr>
      </w:pPr>
      <w:r w:rsidRPr="00A64D57">
        <w:rPr>
          <w:b/>
          <w:noProof/>
          <w:sz w:val="28"/>
          <w:szCs w:val="28"/>
        </w:rPr>
        <w:t>Порядок действий</w:t>
      </w:r>
    </w:p>
    <w:p w14:paraId="266B656A" w14:textId="77777777" w:rsidR="00A64D57" w:rsidRPr="00A64D57" w:rsidRDefault="00A64D57" w:rsidP="00A64D57">
      <w:pPr>
        <w:ind w:firstLine="709"/>
        <w:jc w:val="both"/>
        <w:rPr>
          <w:noProof/>
          <w:sz w:val="28"/>
          <w:szCs w:val="28"/>
        </w:rPr>
      </w:pPr>
      <w:r w:rsidRPr="00A64D57">
        <w:rPr>
          <w:noProof/>
          <w:sz w:val="28"/>
          <w:szCs w:val="28"/>
        </w:rPr>
        <w:t xml:space="preserve">Для того чтобы начать предоставлять услугу населению по выдаче наличных на кассе, ТСП необходимо выполнить следующие шаги. </w:t>
      </w:r>
    </w:p>
    <w:p w14:paraId="011E50E1" w14:textId="77777777" w:rsidR="00A64D57" w:rsidRPr="00A64D57" w:rsidRDefault="00A64D57" w:rsidP="00A64D57">
      <w:pPr>
        <w:pStyle w:val="ac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1) Иметь действующий/заключить договор эквайринга;</w:t>
      </w:r>
    </w:p>
    <w:p w14:paraId="03117227" w14:textId="77777777" w:rsidR="00A64D57" w:rsidRPr="00A64D57" w:rsidRDefault="00A64D57" w:rsidP="00A64D57">
      <w:pPr>
        <w:pStyle w:val="ac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2) Заключить типовой договор с банком о выполнении функций БПА по выдаче наличных денежных средств (не может быть в форме дополнительного соглашения при наличии договора торгового эквайринга);</w:t>
      </w:r>
    </w:p>
    <w:p w14:paraId="4F54EE4D" w14:textId="77777777" w:rsidR="00A64D57" w:rsidRPr="00A64D57" w:rsidRDefault="00A64D57" w:rsidP="00A64D57">
      <w:pPr>
        <w:pStyle w:val="ac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3) Зарегистрировать в Федеральной налоговой службе (далее – ФНС) вид деятельности с кодом ОКВЭД 66.19 «Деятельность вспомогательная прочая в сфере финансовых услуг, кроме страхования и пенсионного обеспечения» (используемая контрольно-кассовая техника (ККТ) также должна быть зарегистрирована в ФНС); </w:t>
      </w:r>
    </w:p>
    <w:p w14:paraId="0846E4CA" w14:textId="77777777" w:rsidR="00A64D57" w:rsidRPr="00A64D57" w:rsidRDefault="00A64D57" w:rsidP="00A64D57">
      <w:pPr>
        <w:pStyle w:val="ac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4) Провести настройку ККТ (кассового ПО);</w:t>
      </w:r>
    </w:p>
    <w:p w14:paraId="22C3D853" w14:textId="77777777" w:rsidR="00A64D57" w:rsidRPr="00A64D57" w:rsidRDefault="00A64D57" w:rsidP="00A64D57">
      <w:pPr>
        <w:pStyle w:val="ac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64D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5) Разместить в помещении ТСП в уголке потребителя информацию о деятельности БПА, необходимую клиентам. </w:t>
      </w:r>
    </w:p>
    <w:p w14:paraId="4E4EB1CE" w14:textId="77777777" w:rsidR="00A64D57" w:rsidRPr="00A64D57" w:rsidRDefault="00A64D57" w:rsidP="00A64D57">
      <w:pPr>
        <w:ind w:firstLine="709"/>
        <w:jc w:val="both"/>
        <w:rPr>
          <w:noProof/>
          <w:sz w:val="28"/>
          <w:szCs w:val="28"/>
        </w:rPr>
      </w:pPr>
    </w:p>
    <w:p w14:paraId="3C081AE1" w14:textId="77777777" w:rsidR="00A64D57" w:rsidRPr="00A64D57" w:rsidRDefault="00A64D57" w:rsidP="00A64D57">
      <w:pPr>
        <w:ind w:firstLine="709"/>
        <w:jc w:val="both"/>
        <w:rPr>
          <w:b/>
          <w:noProof/>
          <w:sz w:val="28"/>
          <w:szCs w:val="28"/>
        </w:rPr>
      </w:pPr>
      <w:r w:rsidRPr="00A64D57">
        <w:rPr>
          <w:b/>
          <w:noProof/>
          <w:sz w:val="28"/>
          <w:szCs w:val="28"/>
        </w:rPr>
        <w:t>Настройка оборудования</w:t>
      </w:r>
    </w:p>
    <w:p w14:paraId="1DFC0AEC" w14:textId="77777777" w:rsidR="00A64D57" w:rsidRPr="00A64D57" w:rsidRDefault="00A64D57" w:rsidP="00A64D57">
      <w:pPr>
        <w:ind w:firstLine="709"/>
        <w:jc w:val="both"/>
        <w:rPr>
          <w:noProof/>
          <w:sz w:val="28"/>
          <w:szCs w:val="28"/>
        </w:rPr>
      </w:pPr>
      <w:r w:rsidRPr="00A64D57">
        <w:rPr>
          <w:noProof/>
          <w:sz w:val="28"/>
          <w:szCs w:val="28"/>
        </w:rPr>
        <w:t xml:space="preserve">После заключения договора БПА банк, в зависимости от модели оборудования, установленного в ТСП в рамках договора торгового эквайринга, либо удаленно обновляет ПО, либо заменяет оборудование на </w:t>
      </w:r>
      <w:r w:rsidRPr="00A64D57">
        <w:rPr>
          <w:noProof/>
          <w:sz w:val="28"/>
          <w:szCs w:val="28"/>
        </w:rPr>
        <w:lastRenderedPageBreak/>
        <w:t xml:space="preserve">модель, поддерживающую необходимый функционал. Банк уведомляет ТСП о необходимости доработки кассового ПО и, по желанию ТСП, подключает предоставленное оборудование к кассе. </w:t>
      </w:r>
    </w:p>
    <w:p w14:paraId="693BC9C3" w14:textId="77777777" w:rsidR="00A64D57" w:rsidRPr="00A64D57" w:rsidRDefault="00A64D57" w:rsidP="00A64D57">
      <w:pPr>
        <w:ind w:firstLine="709"/>
        <w:jc w:val="both"/>
        <w:rPr>
          <w:noProof/>
          <w:sz w:val="28"/>
          <w:szCs w:val="28"/>
        </w:rPr>
      </w:pPr>
      <w:r w:rsidRPr="00A64D57">
        <w:rPr>
          <w:noProof/>
          <w:sz w:val="28"/>
          <w:szCs w:val="28"/>
        </w:rPr>
        <w:t>В случаях, когда ТСП использует какие-то иные модели кассового оборудования, не из числа рекомендованных банком, банк не проводит доработку кассового ПО, но может оказать поддержку при взаимодействии между ТСП и обслуживающей организацией, дорабатывающей кассовое ПО.</w:t>
      </w:r>
    </w:p>
    <w:p w14:paraId="35B8295D" w14:textId="77777777" w:rsidR="00A64D57" w:rsidRPr="00A64D57" w:rsidRDefault="00A64D57" w:rsidP="00A64D57">
      <w:pPr>
        <w:ind w:firstLine="709"/>
        <w:jc w:val="both"/>
        <w:rPr>
          <w:noProof/>
          <w:sz w:val="28"/>
          <w:szCs w:val="28"/>
        </w:rPr>
      </w:pPr>
    </w:p>
    <w:p w14:paraId="7517A15C" w14:textId="77777777" w:rsidR="00A64D57" w:rsidRPr="00A64D57" w:rsidRDefault="00A64D57" w:rsidP="00A64D57">
      <w:pPr>
        <w:ind w:firstLine="709"/>
        <w:jc w:val="both"/>
        <w:rPr>
          <w:b/>
          <w:noProof/>
          <w:sz w:val="28"/>
          <w:szCs w:val="28"/>
        </w:rPr>
      </w:pPr>
      <w:r w:rsidRPr="00A64D57">
        <w:rPr>
          <w:b/>
          <w:noProof/>
          <w:sz w:val="28"/>
          <w:szCs w:val="28"/>
        </w:rPr>
        <w:t>Обучение персонала</w:t>
      </w:r>
    </w:p>
    <w:p w14:paraId="269638B0" w14:textId="77777777" w:rsidR="00A64D57" w:rsidRPr="00A64D57" w:rsidRDefault="00A64D57" w:rsidP="00A64D57">
      <w:pPr>
        <w:ind w:firstLine="709"/>
        <w:jc w:val="both"/>
        <w:rPr>
          <w:noProof/>
          <w:sz w:val="28"/>
          <w:szCs w:val="28"/>
        </w:rPr>
      </w:pPr>
      <w:r w:rsidRPr="00A64D57">
        <w:rPr>
          <w:noProof/>
          <w:sz w:val="28"/>
          <w:szCs w:val="28"/>
        </w:rPr>
        <w:t xml:space="preserve">Банк дает рекомендации и общую информацию по работе при оказании услуги БПА. ТСП самостоятельно организует подготовку и обучение персонала на основании информации, полученной от банка и обслуживающей организации, предоставляющей кассовое ПО. </w:t>
      </w:r>
    </w:p>
    <w:p w14:paraId="6C0991ED" w14:textId="77777777" w:rsidR="00A64D57" w:rsidRPr="00A64D57" w:rsidRDefault="00A64D57" w:rsidP="00A64D57">
      <w:pPr>
        <w:ind w:firstLine="709"/>
        <w:jc w:val="both"/>
        <w:rPr>
          <w:noProof/>
          <w:sz w:val="28"/>
          <w:szCs w:val="28"/>
        </w:rPr>
      </w:pPr>
    </w:p>
    <w:p w14:paraId="463010B5" w14:textId="77777777" w:rsidR="00A64D57" w:rsidRPr="00A64D57" w:rsidRDefault="00A64D57" w:rsidP="00A64D57">
      <w:pPr>
        <w:ind w:firstLine="709"/>
        <w:jc w:val="both"/>
        <w:rPr>
          <w:b/>
          <w:noProof/>
          <w:sz w:val="28"/>
          <w:szCs w:val="28"/>
        </w:rPr>
      </w:pPr>
      <w:r w:rsidRPr="00A64D57">
        <w:rPr>
          <w:b/>
          <w:noProof/>
          <w:sz w:val="28"/>
          <w:szCs w:val="28"/>
        </w:rPr>
        <w:t>Процесс проверки качества работы</w:t>
      </w:r>
    </w:p>
    <w:p w14:paraId="3CFDC0E7" w14:textId="77777777" w:rsidR="00A64D57" w:rsidRPr="00A64D57" w:rsidRDefault="00A64D57" w:rsidP="00A64D57">
      <w:pPr>
        <w:jc w:val="both"/>
        <w:rPr>
          <w:noProof/>
          <w:sz w:val="28"/>
          <w:szCs w:val="28"/>
        </w:rPr>
      </w:pPr>
      <w:r w:rsidRPr="00A64D57">
        <w:rPr>
          <w:noProof/>
          <w:sz w:val="28"/>
          <w:szCs w:val="28"/>
        </w:rPr>
        <w:t xml:space="preserve">Банк контролирует соблюдение ТСП требований Договора о выполнении функций БПА, а также требований действующего законодательства к деятельности ТСП в качестве БПА. Контроль может проводиться в том числе удаленно. </w:t>
      </w:r>
    </w:p>
    <w:p w14:paraId="5124EC59" w14:textId="77777777" w:rsidR="003F6B36" w:rsidRPr="00A64D57" w:rsidRDefault="003F6B36" w:rsidP="00A64D57">
      <w:pPr>
        <w:rPr>
          <w:sz w:val="28"/>
          <w:szCs w:val="28"/>
        </w:rPr>
      </w:pPr>
    </w:p>
    <w:sectPr w:rsidR="003F6B36" w:rsidRPr="00A64D57" w:rsidSect="00A64D57">
      <w:head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8B7A8" w14:textId="77777777" w:rsidR="006B160D" w:rsidRDefault="006B160D" w:rsidP="002A506C">
      <w:r>
        <w:separator/>
      </w:r>
    </w:p>
  </w:endnote>
  <w:endnote w:type="continuationSeparator" w:id="0">
    <w:p w14:paraId="1E81410F" w14:textId="77777777" w:rsidR="006B160D" w:rsidRDefault="006B160D" w:rsidP="002A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F4F4F" w14:textId="77777777" w:rsidR="006B160D" w:rsidRDefault="006B160D" w:rsidP="002A506C">
      <w:r>
        <w:separator/>
      </w:r>
    </w:p>
  </w:footnote>
  <w:footnote w:type="continuationSeparator" w:id="0">
    <w:p w14:paraId="7FAACEDB" w14:textId="77777777" w:rsidR="006B160D" w:rsidRDefault="006B160D" w:rsidP="002A5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4031184"/>
      <w:docPartObj>
        <w:docPartGallery w:val="Page Numbers (Top of Page)"/>
        <w:docPartUnique/>
      </w:docPartObj>
    </w:sdtPr>
    <w:sdtEndPr/>
    <w:sdtContent>
      <w:p w14:paraId="6DDE2CE4" w14:textId="77777777" w:rsidR="00532B40" w:rsidRDefault="006B16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6D11E6" w14:textId="77777777" w:rsidR="00532B40" w:rsidRDefault="006B160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A55A7"/>
    <w:multiLevelType w:val="hybridMultilevel"/>
    <w:tmpl w:val="8CD40B98"/>
    <w:lvl w:ilvl="0" w:tplc="30DA9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426F79"/>
    <w:multiLevelType w:val="multilevel"/>
    <w:tmpl w:val="6E9A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E7023"/>
    <w:multiLevelType w:val="multilevel"/>
    <w:tmpl w:val="5AB0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FDD"/>
    <w:rsid w:val="00026A7E"/>
    <w:rsid w:val="00055801"/>
    <w:rsid w:val="000770FE"/>
    <w:rsid w:val="0013692B"/>
    <w:rsid w:val="00246247"/>
    <w:rsid w:val="0029068D"/>
    <w:rsid w:val="002A1D8C"/>
    <w:rsid w:val="002A506C"/>
    <w:rsid w:val="00356BB6"/>
    <w:rsid w:val="003D0591"/>
    <w:rsid w:val="003F6B36"/>
    <w:rsid w:val="0041702A"/>
    <w:rsid w:val="004227B2"/>
    <w:rsid w:val="00447CC8"/>
    <w:rsid w:val="004B7FDD"/>
    <w:rsid w:val="005A4E89"/>
    <w:rsid w:val="005B018C"/>
    <w:rsid w:val="005E30CE"/>
    <w:rsid w:val="00604EA9"/>
    <w:rsid w:val="00625BC5"/>
    <w:rsid w:val="006A0C77"/>
    <w:rsid w:val="006B14B3"/>
    <w:rsid w:val="006B160D"/>
    <w:rsid w:val="00736ECE"/>
    <w:rsid w:val="007569DC"/>
    <w:rsid w:val="00775825"/>
    <w:rsid w:val="007B0ECE"/>
    <w:rsid w:val="00803923"/>
    <w:rsid w:val="008F661F"/>
    <w:rsid w:val="00914D4E"/>
    <w:rsid w:val="00A51E49"/>
    <w:rsid w:val="00A64D57"/>
    <w:rsid w:val="00A90F20"/>
    <w:rsid w:val="00B02FFB"/>
    <w:rsid w:val="00B85161"/>
    <w:rsid w:val="00CD3F49"/>
    <w:rsid w:val="00D351E8"/>
    <w:rsid w:val="00DE3E77"/>
    <w:rsid w:val="00E174B5"/>
    <w:rsid w:val="00EF7545"/>
    <w:rsid w:val="00F5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EC2D"/>
  <w15:docId w15:val="{9AB8F93F-F6D4-42AE-86F8-94D7FCFF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906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69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7569DC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rsid w:val="0029068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character" w:styleId="a4">
    <w:name w:val="Placeholder Text"/>
    <w:basedOn w:val="a0"/>
    <w:uiPriority w:val="99"/>
    <w:semiHidden/>
    <w:rsid w:val="0029068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51E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E4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D0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-kguayh">
    <w:name w:val="sc-kguayh"/>
    <w:basedOn w:val="a"/>
    <w:rsid w:val="002A506C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2A50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5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A50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5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64D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02-17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160</DocGroupLink>
    <FileTypeId xmlns="C0F95383-6584-4B58-9B8E-BFDE99FB8AAD">1</File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A4DCAA6-6DE9-4484-A917-D11D0A7B796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2.xml><?xml version="1.0" encoding="utf-8"?>
<ds:datastoreItem xmlns:ds="http://schemas.openxmlformats.org/officeDocument/2006/customXml" ds:itemID="{14E86BFE-73E6-4BEE-9BC3-496892982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BEBAE-85E1-4DB7-AB85-16E8D8BDC6D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Минэкономики(Винокурцев)</vt:lpstr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Минэкономики(Винокурцев)</dc:title>
  <dc:creator>Мокрова Анастасия Николаевна</dc:creator>
  <cp:lastModifiedBy>Новицкая Галина Вячеславовна</cp:lastModifiedBy>
  <cp:revision>18</cp:revision>
  <dcterms:created xsi:type="dcterms:W3CDTF">2023-02-07T07:18:00Z</dcterms:created>
  <dcterms:modified xsi:type="dcterms:W3CDTF">2026-07-29T00:53:00Z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